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AA088F" w:rsidRPr="00F00FC1">
        <w:rPr>
          <w:b/>
          <w:caps/>
          <w:sz w:val="28"/>
          <w:szCs w:val="28"/>
        </w:rPr>
        <w:t>Konverzace ve francouzském jazyce</w:t>
      </w:r>
      <w:r w:rsidR="002A040D">
        <w:rPr>
          <w:sz w:val="28"/>
          <w:szCs w:val="28"/>
        </w:rPr>
        <w:t xml:space="preserve"> </w:t>
      </w:r>
    </w:p>
    <w:p w:rsidR="00937B3B" w:rsidRPr="00397E9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AA088F" w:rsidRPr="00F00FC1">
        <w:rPr>
          <w:b/>
          <w:sz w:val="28"/>
          <w:szCs w:val="28"/>
        </w:rPr>
        <w:t>C4, O8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5328"/>
        <w:gridCol w:w="4320"/>
        <w:gridCol w:w="5040"/>
      </w:tblGrid>
      <w:tr w:rsidR="00E55F04">
        <w:tc>
          <w:tcPr>
            <w:tcW w:w="5328" w:type="dxa"/>
          </w:tcPr>
          <w:p w:rsidR="00E55F04" w:rsidRDefault="00E55F04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320" w:type="dxa"/>
          </w:tcPr>
          <w:p w:rsidR="00E55F04" w:rsidRDefault="00E55F04" w:rsidP="0097320A">
            <w:pPr>
              <w:jc w:val="both"/>
            </w:pPr>
            <w:r>
              <w:t>Učivo</w:t>
            </w:r>
          </w:p>
        </w:tc>
        <w:tc>
          <w:tcPr>
            <w:tcW w:w="5040" w:type="dxa"/>
          </w:tcPr>
          <w:p w:rsidR="00E55F04" w:rsidRDefault="00E55F04" w:rsidP="0097320A">
            <w:pPr>
              <w:jc w:val="both"/>
            </w:pPr>
            <w:r>
              <w:t>Téma</w:t>
            </w:r>
          </w:p>
        </w:tc>
      </w:tr>
      <w:tr w:rsidR="00E55F04">
        <w:tc>
          <w:tcPr>
            <w:tcW w:w="5328" w:type="dxa"/>
          </w:tcPr>
          <w:p w:rsidR="00E55F04" w:rsidRDefault="00E55F04" w:rsidP="00E55F04">
            <w:pPr>
              <w:jc w:val="both"/>
            </w:pPr>
            <w:r>
              <w:t>Žák:</w:t>
            </w:r>
          </w:p>
          <w:p w:rsidR="00E55F04" w:rsidRDefault="00E55F04" w:rsidP="00E55F04">
            <w:pPr>
              <w:jc w:val="both"/>
            </w:pPr>
            <w:r>
              <w:t>- rozumí hlavním myšlenkám autentického ústního projevu i psaného textu na běžné a známé téma</w:t>
            </w:r>
          </w:p>
          <w:p w:rsidR="00E55F04" w:rsidRDefault="00E55F04" w:rsidP="00E55F04">
            <w:pPr>
              <w:jc w:val="both"/>
            </w:pPr>
            <w:r>
              <w:t>- rozliší hlavní informace v textu</w:t>
            </w:r>
          </w:p>
          <w:p w:rsidR="00E55F04" w:rsidRDefault="00E55F04" w:rsidP="00E55F04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E55F04" w:rsidRDefault="00E55F04" w:rsidP="00E55F04">
            <w:pPr>
              <w:jc w:val="both"/>
            </w:pPr>
            <w:r>
              <w:t>- odhadne význam neznámých slov na základě již osvojené slovní zásoby a kontextu</w:t>
            </w:r>
          </w:p>
          <w:p w:rsidR="00E55F04" w:rsidRDefault="00E55F04" w:rsidP="00E55F04">
            <w:pPr>
              <w:jc w:val="both"/>
            </w:pPr>
            <w:r>
              <w:t>- užívá různé techniky čtení dle typu textu a účelu čtení</w:t>
            </w:r>
          </w:p>
          <w:p w:rsidR="00E55F04" w:rsidRDefault="00E55F04" w:rsidP="00E55F04">
            <w:pPr>
              <w:jc w:val="both"/>
            </w:pPr>
            <w:r>
              <w:t>- využívá různé druhy slovníků při čtení nekomplikovaných faktografických textů</w:t>
            </w:r>
          </w:p>
          <w:p w:rsidR="00E55F04" w:rsidRDefault="00E55F04" w:rsidP="00E55F04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E55F04" w:rsidRDefault="00E55F04" w:rsidP="00E55F04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E55F04" w:rsidRDefault="00E55F04" w:rsidP="00E55F04">
            <w:pPr>
              <w:jc w:val="both"/>
            </w:pPr>
            <w:r>
              <w:t>- logicky a jasně strukturuje středně dlouhý písemný projev, formální i neformální text na běžné či známé téma</w:t>
            </w:r>
          </w:p>
          <w:p w:rsidR="00E55F04" w:rsidRDefault="00E55F04" w:rsidP="00E55F04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E55F04" w:rsidRDefault="00E55F04" w:rsidP="00E55F04">
            <w:pPr>
              <w:jc w:val="both"/>
            </w:pPr>
            <w:r>
              <w:t>- jednoduše a souvisle popíše své okolí, své zájmy a činnosti s nimi související</w:t>
            </w:r>
          </w:p>
          <w:p w:rsidR="00E55F04" w:rsidRDefault="00E55F04" w:rsidP="00E55F04">
            <w:pPr>
              <w:jc w:val="both"/>
            </w:pPr>
            <w:r>
              <w:t>- shrne a ústně i písemně sdělí běžné, obsahově jednoduché informace</w:t>
            </w:r>
          </w:p>
          <w:p w:rsidR="00E55F04" w:rsidRDefault="00E55F04" w:rsidP="00E55F04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E55F04" w:rsidRDefault="00E55F04" w:rsidP="00E55F04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E55F04" w:rsidRDefault="00E55F04" w:rsidP="00E55F04">
            <w:pPr>
              <w:jc w:val="both"/>
            </w:pPr>
            <w:r>
              <w:lastRenderedPageBreak/>
              <w:t>- s jistou mírou sebedůvěry komunikuje foneticky správně s použitím osvojené slovní zásoby a gramatických prostředků</w:t>
            </w:r>
          </w:p>
          <w:p w:rsidR="00E55F04" w:rsidRDefault="00E55F04" w:rsidP="0097320A">
            <w:pPr>
              <w:jc w:val="both"/>
            </w:pPr>
            <w:r>
              <w:t>- zapojí se, případně s menšími obtížemi, do rozhovoru s rodilými mluvčími na běžné a známé téma v předvídatelných každodenních situacích</w:t>
            </w:r>
          </w:p>
        </w:tc>
        <w:tc>
          <w:tcPr>
            <w:tcW w:w="4320" w:type="dxa"/>
          </w:tcPr>
          <w:p w:rsidR="00E55F04" w:rsidRDefault="00E55F04" w:rsidP="0097320A">
            <w:pPr>
              <w:jc w:val="both"/>
            </w:pPr>
            <w:r>
              <w:lastRenderedPageBreak/>
              <w:t>Kulturní život – umění, architektura, hudba, tanec, divadlo. Kino a filmová produkce. Malířství. Další kulturní vyžití.</w:t>
            </w:r>
          </w:p>
          <w:p w:rsidR="00E55F04" w:rsidRDefault="00E55F04" w:rsidP="0097320A">
            <w:pPr>
              <w:jc w:val="both"/>
            </w:pPr>
            <w:r>
              <w:t>Média – tisk, časopisy, televize a rádio, internet.</w:t>
            </w:r>
          </w:p>
          <w:p w:rsidR="00E55F04" w:rsidRDefault="00E55F04" w:rsidP="0097320A">
            <w:pPr>
              <w:jc w:val="both"/>
            </w:pPr>
            <w:r>
              <w:t>Evropská unie – hlavní ideje, euro</w:t>
            </w:r>
          </w:p>
          <w:p w:rsidR="00E55F04" w:rsidRDefault="00E55F04" w:rsidP="0097320A">
            <w:pPr>
              <w:jc w:val="both"/>
            </w:pPr>
            <w:r>
              <w:t>Česká republika – historie, geografie</w:t>
            </w:r>
          </w:p>
          <w:p w:rsidR="00E55F04" w:rsidRDefault="00E55F04" w:rsidP="0097320A">
            <w:pPr>
              <w:jc w:val="both"/>
            </w:pPr>
            <w:r>
              <w:t>Praha</w:t>
            </w:r>
          </w:p>
          <w:p w:rsidR="00E55F04" w:rsidRDefault="00E55F04" w:rsidP="0097320A">
            <w:pPr>
              <w:jc w:val="both"/>
            </w:pPr>
            <w:r>
              <w:t>Francie – historie, geografie</w:t>
            </w:r>
          </w:p>
          <w:p w:rsidR="00E55F04" w:rsidRDefault="00E55F04" w:rsidP="0097320A">
            <w:pPr>
              <w:jc w:val="both"/>
            </w:pPr>
            <w:r>
              <w:t>Paříž – město. jeho správa, historie</w:t>
            </w:r>
          </w:p>
          <w:p w:rsidR="00E55F04" w:rsidRDefault="00E55F04" w:rsidP="0097320A">
            <w:pPr>
              <w:jc w:val="both"/>
            </w:pPr>
            <w:r>
              <w:t>Další frankofonní evropské země – Belgie, Švýcarsko, Lucembursko</w:t>
            </w:r>
          </w:p>
          <w:p w:rsidR="00E55F04" w:rsidRDefault="00E55F04" w:rsidP="0097320A">
            <w:pPr>
              <w:jc w:val="both"/>
            </w:pPr>
            <w:r>
              <w:t xml:space="preserve">Kanada, </w:t>
            </w:r>
            <w:proofErr w:type="spellStart"/>
            <w:r>
              <w:t>Québec</w:t>
            </w:r>
            <w:proofErr w:type="spellEnd"/>
          </w:p>
          <w:p w:rsidR="00E55F04" w:rsidRDefault="00E55F04" w:rsidP="0097320A">
            <w:pPr>
              <w:jc w:val="both"/>
            </w:pPr>
            <w:r>
              <w:t>Frankofonie – jazyk, politika, kultura</w:t>
            </w:r>
          </w:p>
          <w:p w:rsidR="00E55F04" w:rsidRDefault="00E55F04" w:rsidP="0097320A">
            <w:pPr>
              <w:jc w:val="both"/>
            </w:pPr>
            <w:r>
              <w:t>Francouzská literatura - žánry, proudy, hlavní osobnosti, významná díla</w:t>
            </w:r>
          </w:p>
          <w:p w:rsidR="00E55F04" w:rsidRDefault="00E55F04" w:rsidP="0097320A">
            <w:pPr>
              <w:jc w:val="both"/>
            </w:pPr>
            <w:r>
              <w:t>Francouzský jazyk – dějiny, moderní a současná francouzština, francouzština v České republice</w:t>
            </w: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</w:tc>
        <w:tc>
          <w:tcPr>
            <w:tcW w:w="5040" w:type="dxa"/>
          </w:tcPr>
          <w:p w:rsidR="00E55F04" w:rsidRDefault="00E55F04" w:rsidP="0097320A">
            <w:pPr>
              <w:jc w:val="both"/>
            </w:pPr>
            <w:r>
              <w:t>Kultura</w:t>
            </w: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  <w:r>
              <w:t>Média</w:t>
            </w: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  <w:r>
              <w:t>Evropská unie</w:t>
            </w:r>
          </w:p>
          <w:p w:rsidR="00E55F04" w:rsidRDefault="00E55F04" w:rsidP="0097320A">
            <w:pPr>
              <w:jc w:val="both"/>
            </w:pPr>
            <w:r>
              <w:t>Česká republika</w:t>
            </w: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  <w:r>
              <w:t>Francie</w:t>
            </w: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  <w:r>
              <w:t>Frankofonie</w:t>
            </w: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  <w:r>
              <w:t>Francouzská literatura</w:t>
            </w: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  <w:r>
              <w:t>Francouzský jazyk</w:t>
            </w: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97320A">
            <w:pPr>
              <w:jc w:val="both"/>
            </w:pPr>
          </w:p>
          <w:p w:rsidR="00E55F04" w:rsidRDefault="00E55F04" w:rsidP="00324AB2">
            <w:pPr>
              <w:jc w:val="both"/>
            </w:pPr>
          </w:p>
        </w:tc>
      </w:tr>
    </w:tbl>
    <w:p w:rsidR="00711059" w:rsidRDefault="00711059" w:rsidP="00711059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lastRenderedPageBreak/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97320A">
      <w:pPr>
        <w:jc w:val="both"/>
      </w:pPr>
      <w:bookmarkStart w:id="0" w:name="_GoBack"/>
      <w:bookmarkEnd w:id="0"/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56DE2"/>
    <w:rsid w:val="00082710"/>
    <w:rsid w:val="000E16E5"/>
    <w:rsid w:val="000F3007"/>
    <w:rsid w:val="00132D8F"/>
    <w:rsid w:val="00133CC2"/>
    <w:rsid w:val="001376A8"/>
    <w:rsid w:val="002A040D"/>
    <w:rsid w:val="00324133"/>
    <w:rsid w:val="00324AB2"/>
    <w:rsid w:val="0034751B"/>
    <w:rsid w:val="00397E9B"/>
    <w:rsid w:val="003D7155"/>
    <w:rsid w:val="004A2863"/>
    <w:rsid w:val="00504B04"/>
    <w:rsid w:val="005C0C71"/>
    <w:rsid w:val="00650FA7"/>
    <w:rsid w:val="00677B45"/>
    <w:rsid w:val="007035A2"/>
    <w:rsid w:val="00711059"/>
    <w:rsid w:val="00723D44"/>
    <w:rsid w:val="00754746"/>
    <w:rsid w:val="00763404"/>
    <w:rsid w:val="007C2DA2"/>
    <w:rsid w:val="007D5D7C"/>
    <w:rsid w:val="00855284"/>
    <w:rsid w:val="008974BD"/>
    <w:rsid w:val="008C3081"/>
    <w:rsid w:val="00937B3B"/>
    <w:rsid w:val="0097320A"/>
    <w:rsid w:val="009B4807"/>
    <w:rsid w:val="00A019B6"/>
    <w:rsid w:val="00A07625"/>
    <w:rsid w:val="00A21240"/>
    <w:rsid w:val="00A26137"/>
    <w:rsid w:val="00A9469E"/>
    <w:rsid w:val="00AA088F"/>
    <w:rsid w:val="00AB3120"/>
    <w:rsid w:val="00B42692"/>
    <w:rsid w:val="00B623BD"/>
    <w:rsid w:val="00BF20DD"/>
    <w:rsid w:val="00CE2F0D"/>
    <w:rsid w:val="00D776DC"/>
    <w:rsid w:val="00D9189E"/>
    <w:rsid w:val="00DC5372"/>
    <w:rsid w:val="00E342AC"/>
    <w:rsid w:val="00E55F04"/>
    <w:rsid w:val="00E73A0A"/>
    <w:rsid w:val="00EE371A"/>
    <w:rsid w:val="00F00FC1"/>
    <w:rsid w:val="00F65008"/>
    <w:rsid w:val="00FB1E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7220DB-0CA0-4723-85FD-A6E15144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3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4</cp:revision>
  <dcterms:created xsi:type="dcterms:W3CDTF">2012-09-20T11:02:00Z</dcterms:created>
  <dcterms:modified xsi:type="dcterms:W3CDTF">2019-11-18T06:50:00Z</dcterms:modified>
</cp:coreProperties>
</file>